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328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 w:line="2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left="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апреля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left="20"/>
        <w:rPr>
          <w:sz w:val="28"/>
          <w:szCs w:val="28"/>
        </w:rPr>
      </w:pP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Р.В. </w:t>
      </w:r>
      <w:r>
        <w:rPr>
          <w:rFonts w:ascii="Times New Roman" w:eastAsia="Times New Roman" w:hAnsi="Times New Roman" w:cs="Times New Roman"/>
          <w:sz w:val="28"/>
          <w:szCs w:val="28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Игнатьевой Ольги Александровны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50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6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зарегистрированной по адресу: </w:t>
      </w:r>
      <w:r>
        <w:rPr>
          <w:rStyle w:val="cat-UserDefinedgrp-5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7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4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4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выдан </w:t>
      </w:r>
      <w:r>
        <w:rPr>
          <w:rStyle w:val="cat-ExternalSystemDefinedgrp-52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51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5.61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</w:p>
    <w:p>
      <w:pPr>
        <w:spacing w:before="0" w:after="0"/>
        <w:ind w:left="428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4280"/>
        <w:rPr>
          <w:sz w:val="28"/>
          <w:szCs w:val="28"/>
        </w:rPr>
      </w:pP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25.02.2026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и.о. заместителя Нефтеюганского межрайонного прокурора </w:t>
      </w:r>
      <w:r>
        <w:rPr>
          <w:rStyle w:val="cat-UserDefinedgrp-54rplc-17"/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вынесено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возбуждении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Игнатьев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О.А.,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то, что 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18.12.2025 в 20 часов 05 минут и 19.12.2025 в период с 22 часов 00 минут до 23 часов 00 минут, будучи зарегистрированной по адресу: </w:t>
      </w:r>
      <w:r>
        <w:rPr>
          <w:rStyle w:val="cat-UserDefinedgrp-58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 принадлежащего ей мобильного телефона, посредством выхода в сеть «Интернет» в мобильном приложении социальной сети «ВКонтакте» используя свою персональную страницу в названной социальной сети «Ольга Адиилова» (https://</w:t>
      </w:r>
      <w:r>
        <w:rPr>
          <w:rStyle w:val="cat-UserDefinedgrp-57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 по ссылке https://</w:t>
      </w:r>
      <w:r>
        <w:rPr>
          <w:rStyle w:val="cat-UserDefinedgrp-59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опубликовала текст (комментарии) к публикации интернет-сообщества «UganskNews Новости Нефтеюганска» с изображением заявителя </w:t>
      </w:r>
      <w:r>
        <w:rPr>
          <w:rStyle w:val="cat-UserDefinedgrp-55rplc-30"/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содержащий различные высказывания в адрес </w:t>
      </w:r>
      <w:r>
        <w:rPr>
          <w:rStyle w:val="cat-UserDefinedgrp-55rplc-32"/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. и отрицательные сведения о ее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 Нефтеюганского межрайонного прокурора о возбуждении дела об административном правонарушении и другие материалы дела об административном правонарушении в отношении Игнатьевой О.А. поступили мировому судье судебного участка № 3 Нефтеюганского судебного района.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Определением мирового судьи судебного участка № 3 Нефтеюганского судебного района ХМАО-Югры от 03.03.2026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возвращено Нефтеюганскому межрайонному прокурору, для устранения недостатков.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04.03.2026 в Нефтеюганский районный суда поступил протест Нефтеюганского межрайпрокурора на вышеуказанное определение мирового судьи.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Решением Нефтеюганского районного суда от 20.03.2026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 мирового судьи от 03.03.2026 отменено, постановление о возбуждении дела 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 правонарушении с материалами дела направлено мировому судье на новое рассмотрение со стадии принятия. 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мировым судьей принято, назначено судебное заседание. 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Игнатьева О.А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Style w:val="cat-UserDefinedgrp-56rplc-42"/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сь, ходатайств об отложении дела от 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поступало.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Игнатьевой О.А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55rplc-47"/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Помощник Нефтеюганского межрайпрокурора Михайлова Т.В., 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возбуждении дела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Игнатьевой О.А.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поддержала</w:t>
      </w:r>
      <w:r>
        <w:rPr>
          <w:rFonts w:ascii="Times New Roman" w:eastAsia="Times New Roman" w:hAnsi="Times New Roman" w:cs="Times New Roman"/>
          <w:sz w:val="28"/>
          <w:szCs w:val="28"/>
        </w:rPr>
        <w:t>.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ояснила, что </w:t>
      </w:r>
      <w:r>
        <w:rPr>
          <w:rFonts w:ascii="Times New Roman" w:eastAsia="Times New Roman" w:hAnsi="Times New Roman" w:cs="Times New Roman"/>
          <w:sz w:val="28"/>
          <w:szCs w:val="28"/>
        </w:rPr>
        <w:t>срок привлечения Игнатьевой О.А. к административной ответственности за совершение административного правонарушения, предусмотренного ч. 2 ст. 5.61 Кодекса Российской Федерации об административных правонарушениях, истек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szCs w:val="28"/>
        </w:rPr>
        <w:t>5.61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предусмотрена ответственность за </w:t>
      </w:r>
      <w:r>
        <w:rPr>
          <w:rFonts w:ascii="Times New Roman" w:eastAsia="Times New Roman" w:hAnsi="Times New Roman" w:cs="Times New Roman"/>
          <w:sz w:val="28"/>
          <w:szCs w:val="28"/>
        </w:rPr>
        <w:t>оскорбление, содержащееся в публичном выступлении, публично демонстрирующемся произведении или средствах массовой информации либо совершенное публично с использованием информационно-телекоммуникационных сетей, включая сеть "Интернет", или в отношении нескольких лиц, в том числе индивидуально не определенных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25.02.2026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18.12.2025 в 20:05 и 19.12.2025 в период с 22:00 до 23:00, Игнатьева О.А., с принадлежащего ей мобильного телефона, посредством выхода в сеть «Интернет» в мобильном приложении социальной сети «ВКонтакте» используя свою персональную страницу в названной социальной сети «Ольга Адиилова» (https://</w:t>
      </w:r>
      <w:r>
        <w:rPr>
          <w:rStyle w:val="cat-UserDefinedgrp-57rplc-5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 по ссылке https://</w:t>
      </w:r>
      <w:r>
        <w:rPr>
          <w:rStyle w:val="cat-UserDefinedgrp-59rplc-6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опубликовала текст (комментарии) к публикации интернет-сообщества «UganskNews Новости Нефтеюганска» с изображением заявителя </w:t>
      </w:r>
      <w:r>
        <w:rPr>
          <w:rStyle w:val="cat-UserDefinedgrp-55rplc-61"/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содержащий различные высказывания в адрес </w:t>
      </w:r>
      <w:r>
        <w:rPr>
          <w:rStyle w:val="cat-UserDefinedgrp-55rplc-63"/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. и отрицательные сведения о ее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 ст. 4.5 Кодекса Российской Федерации об административных правонарушениях, постановление по делу об административном правонарушении не может быть вынесено по истечении шестидесяти календарных дней (по делу об административном правонарушении, рассматриваемому судьей, - по истечении девяноста календарных дней) со дня совершения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Учитывая, что срок привлечения к ответственности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девяносто календарных дней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дня совершения административного правонарушения, срок давности привлечения </w:t>
      </w:r>
      <w:r>
        <w:rPr>
          <w:rFonts w:ascii="Times New Roman" w:eastAsia="Times New Roman" w:hAnsi="Times New Roman" w:cs="Times New Roman"/>
          <w:sz w:val="28"/>
          <w:szCs w:val="28"/>
        </w:rPr>
        <w:t>Игнатьевой О.А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истек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18.03.2026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последний день срока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давности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привлечения к ответственности).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Игнатьевой О.А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поступило мировому судье судебного участка № 3 Нефтеюганского судебного района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31.03.2026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к слушанию с учетом времени, необходимого для извещения лица, в отношении которого ведется производство по делу об административном правонарушении, и его подготовки к судебному разбирательству на </w:t>
      </w:r>
      <w:r>
        <w:rPr>
          <w:rFonts w:ascii="Times New Roman" w:eastAsia="Times New Roman" w:hAnsi="Times New Roman" w:cs="Times New Roman"/>
          <w:sz w:val="28"/>
          <w:szCs w:val="28"/>
        </w:rPr>
        <w:t>27.04.2026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Факта приостановления течения срока давности привлечения к административной ответственности материалы дела не содержат.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 6 ч. 1 ст. 24.5 Кодекса Российской Федерации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вследствие истечения сроков давности привлечения к административной ответственности.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п. 1 ч. 1.1 ст. 29.9 Кодекса Российской Федерации об административных правонарушениях постановление о прекращении производства по делу об административном правонарушении выносится в случае наличия хотя бы одного из обстоятельств, предусмотренных статьей 24.5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Принимая во внимание, что срок привлечения </w:t>
      </w:r>
      <w:r>
        <w:rPr>
          <w:rFonts w:ascii="Times New Roman" w:eastAsia="Times New Roman" w:hAnsi="Times New Roman" w:cs="Times New Roman"/>
          <w:sz w:val="28"/>
          <w:szCs w:val="28"/>
        </w:rPr>
        <w:t>Игнатьевой О.А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5.61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истек, производство по делу подлежит прекращению.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24.5, 29.9,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Производство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5.61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Игнатьевой Ольги Александровны </w:t>
      </w:r>
      <w:r>
        <w:rPr>
          <w:rFonts w:ascii="Times New Roman" w:eastAsia="Times New Roman" w:hAnsi="Times New Roman" w:cs="Times New Roman"/>
          <w:sz w:val="28"/>
          <w:szCs w:val="28"/>
        </w:rPr>
        <w:t>прекратить в связи с истечением срок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давности привлечения к административной ответственности.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  <w:sectPr>
          <w:pgMar w:header="708" w:footer="708"/>
          <w:cols w:space="708"/>
        </w:sect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Нефтеюганский районный суд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sz w:val="2"/>
          <w:szCs w:val="2"/>
        </w:rPr>
        <w:br w:type="textWrapping" w:clear="all"/>
      </w:r>
    </w:p>
    <w:p>
      <w:pPr>
        <w:spacing w:before="0" w:after="0"/>
        <w:rPr>
          <w:sz w:val="28"/>
          <w:szCs w:val="28"/>
        </w:rPr>
        <w:sectPr>
          <w:type w:val="continuous"/>
          <w:pgMar w:header="708" w:footer="708"/>
          <w:cols w:space="708"/>
        </w:sectPr>
      </w:pPr>
    </w:p>
    <w:p>
      <w:pPr>
        <w:spacing w:before="0" w:after="0"/>
        <w:ind w:left="1276" w:firstLine="42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Р.В.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</w:p>
    <w:p>
      <w:pPr>
        <w:spacing w:before="0" w:after="0"/>
        <w:ind w:left="1860" w:firstLine="425"/>
        <w:rPr>
          <w:sz w:val="25"/>
          <w:szCs w:val="25"/>
        </w:rPr>
      </w:pPr>
    </w:p>
    <w:p>
      <w:pPr>
        <w:spacing w:before="0" w:after="0"/>
        <w:ind w:left="1860"/>
        <w:rPr>
          <w:sz w:val="12"/>
          <w:szCs w:val="12"/>
        </w:rPr>
      </w:pPr>
    </w:p>
    <w:tbl>
      <w:tblPr>
        <w:tblW w:w="15876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72"/>
        <w:gridCol w:w="5550"/>
        <w:gridCol w:w="5654"/>
      </w:tblGrid>
      <w:tr>
        <w:tblPrEx>
          <w:tblW w:w="15876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7"/>
        </w:trPr>
        <w:tc>
          <w:tcPr>
            <w:tcW w:w="464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56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tabs>
                <w:tab w:val="left" w:pos="705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20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50rplc-6">
    <w:name w:val="cat-ExternalSystemDefined grp-50 rplc-6"/>
    <w:basedOn w:val="DefaultParagraphFont"/>
  </w:style>
  <w:style w:type="character" w:customStyle="1" w:styleId="cat-PassportDatagrp-36rplc-7">
    <w:name w:val="cat-PassportData grp-36 rplc-7"/>
    <w:basedOn w:val="DefaultParagraphFont"/>
  </w:style>
  <w:style w:type="character" w:customStyle="1" w:styleId="cat-UserDefinedgrp-53rplc-8">
    <w:name w:val="cat-UserDefined grp-53 rplc-8"/>
    <w:basedOn w:val="DefaultParagraphFont"/>
  </w:style>
  <w:style w:type="character" w:customStyle="1" w:styleId="cat-PassportDatagrp-37rplc-10">
    <w:name w:val="cat-PassportData grp-37 rplc-10"/>
    <w:basedOn w:val="DefaultParagraphFont"/>
  </w:style>
  <w:style w:type="character" w:customStyle="1" w:styleId="cat-ExternalSystemDefinedgrp-48rplc-11">
    <w:name w:val="cat-ExternalSystemDefined grp-48 rplc-11"/>
    <w:basedOn w:val="DefaultParagraphFont"/>
  </w:style>
  <w:style w:type="character" w:customStyle="1" w:styleId="cat-ExternalSystemDefinedgrp-49rplc-12">
    <w:name w:val="cat-ExternalSystemDefined grp-49 rplc-12"/>
    <w:basedOn w:val="DefaultParagraphFont"/>
  </w:style>
  <w:style w:type="character" w:customStyle="1" w:styleId="cat-ExternalSystemDefinedgrp-52rplc-13">
    <w:name w:val="cat-ExternalSystemDefined grp-52 rplc-13"/>
    <w:basedOn w:val="DefaultParagraphFont"/>
  </w:style>
  <w:style w:type="character" w:customStyle="1" w:styleId="cat-ExternalSystemDefinedgrp-51rplc-15">
    <w:name w:val="cat-ExternalSystemDefined grp-51 rplc-15"/>
    <w:basedOn w:val="DefaultParagraphFont"/>
  </w:style>
  <w:style w:type="character" w:customStyle="1" w:styleId="cat-UserDefinedgrp-54rplc-17">
    <w:name w:val="cat-UserDefined grp-54 rplc-17"/>
    <w:basedOn w:val="DefaultParagraphFont"/>
  </w:style>
  <w:style w:type="character" w:customStyle="1" w:styleId="cat-UserDefinedgrp-58rplc-26">
    <w:name w:val="cat-UserDefined grp-58 rplc-26"/>
    <w:basedOn w:val="DefaultParagraphFont"/>
  </w:style>
  <w:style w:type="character" w:customStyle="1" w:styleId="cat-UserDefinedgrp-57rplc-28">
    <w:name w:val="cat-UserDefined grp-57 rplc-28"/>
    <w:basedOn w:val="DefaultParagraphFont"/>
  </w:style>
  <w:style w:type="character" w:customStyle="1" w:styleId="cat-UserDefinedgrp-59rplc-29">
    <w:name w:val="cat-UserDefined grp-59 rplc-29"/>
    <w:basedOn w:val="DefaultParagraphFont"/>
  </w:style>
  <w:style w:type="character" w:customStyle="1" w:styleId="cat-UserDefinedgrp-55rplc-30">
    <w:name w:val="cat-UserDefined grp-55 rplc-30"/>
    <w:basedOn w:val="DefaultParagraphFont"/>
  </w:style>
  <w:style w:type="character" w:customStyle="1" w:styleId="cat-UserDefinedgrp-55rplc-32">
    <w:name w:val="cat-UserDefined grp-55 rplc-32"/>
    <w:basedOn w:val="DefaultParagraphFont"/>
  </w:style>
  <w:style w:type="character" w:customStyle="1" w:styleId="cat-UserDefinedgrp-56rplc-42">
    <w:name w:val="cat-UserDefined grp-56 rplc-42"/>
    <w:basedOn w:val="DefaultParagraphFont"/>
  </w:style>
  <w:style w:type="character" w:customStyle="1" w:styleId="cat-UserDefinedgrp-55rplc-47">
    <w:name w:val="cat-UserDefined grp-55 rplc-47"/>
    <w:basedOn w:val="DefaultParagraphFont"/>
  </w:style>
  <w:style w:type="character" w:customStyle="1" w:styleId="cat-UserDefinedgrp-57rplc-59">
    <w:name w:val="cat-UserDefined grp-57 rplc-59"/>
    <w:basedOn w:val="DefaultParagraphFont"/>
  </w:style>
  <w:style w:type="character" w:customStyle="1" w:styleId="cat-UserDefinedgrp-59rplc-60">
    <w:name w:val="cat-UserDefined grp-59 rplc-60"/>
    <w:basedOn w:val="DefaultParagraphFont"/>
  </w:style>
  <w:style w:type="character" w:customStyle="1" w:styleId="cat-UserDefinedgrp-55rplc-61">
    <w:name w:val="cat-UserDefined grp-55 rplc-61"/>
    <w:basedOn w:val="DefaultParagraphFont"/>
  </w:style>
  <w:style w:type="character" w:customStyle="1" w:styleId="cat-UserDefinedgrp-55rplc-63">
    <w:name w:val="cat-UserDefined grp-55 rplc-63"/>
    <w:basedOn w:val="DefaultParagraphFont"/>
  </w:style>
  <w:style w:type="character" w:customStyle="1" w:styleId="cat-UserDefinedgrp-60rplc-74">
    <w:name w:val="cat-UserDefined grp-60 rplc-74"/>
    <w:basedOn w:val="DefaultParagraphFont"/>
  </w:style>
  <w:style w:type="character" w:customStyle="1" w:styleId="cat-UserDefinedgrp-61rplc-77">
    <w:name w:val="cat-UserDefined grp-61 rplc-7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